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F5479" w14:textId="77777777" w:rsidR="00672AB9" w:rsidRDefault="00611F30">
      <w:pPr>
        <w:pStyle w:val="1"/>
        <w:spacing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hAnsi="Times New Roman"/>
          <w:color w:val="000000" w:themeColor="text1"/>
          <w:sz w:val="32"/>
          <w:szCs w:val="32"/>
        </w:rPr>
        <w:t>1</w:t>
      </w:r>
      <w:bookmarkStart w:id="0" w:name="_GoBack"/>
      <w:bookmarkEnd w:id="0"/>
    </w:p>
    <w:p w14:paraId="7F488244" w14:textId="67712F08" w:rsidR="00672AB9" w:rsidRDefault="00611F30">
      <w:pPr>
        <w:pStyle w:val="1"/>
        <w:spacing w:beforeLines="100" w:before="312" w:afterLines="100" w:after="312" w:line="240" w:lineRule="auto"/>
        <w:rPr>
          <w:rFonts w:ascii="Times New Roman" w:eastAsia="华文中宋" w:hAnsi="Times New Roman"/>
          <w:b/>
          <w:color w:val="000000" w:themeColor="text1"/>
          <w:sz w:val="36"/>
          <w:szCs w:val="44"/>
        </w:rPr>
      </w:pPr>
      <w:bookmarkStart w:id="1" w:name="_Toc74305315"/>
      <w:r>
        <w:rPr>
          <w:rFonts w:ascii="Times New Roman" w:eastAsia="华文中宋" w:hAnsi="Times New Roman" w:hint="eastAsia"/>
          <w:b/>
          <w:color w:val="000000" w:themeColor="text1"/>
          <w:sz w:val="36"/>
          <w:szCs w:val="44"/>
        </w:rPr>
        <w:t>参赛项目分类说明</w:t>
      </w:r>
      <w:bookmarkEnd w:id="1"/>
    </w:p>
    <w:p w14:paraId="1BBA6284" w14:textId="77777777" w:rsidR="00672AB9" w:rsidRDefault="00611F30">
      <w:pPr>
        <w:spacing w:line="46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中国研究生乡村振兴科技强农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>+</w:t>
      </w:r>
      <w:r w:rsidRPr="00005130">
        <w:rPr>
          <w:rFonts w:ascii="仿宋" w:eastAsia="仿宋" w:hAnsi="仿宋"/>
          <w:color w:val="000000" w:themeColor="text1"/>
          <w:sz w:val="28"/>
          <w:szCs w:val="28"/>
        </w:rPr>
        <w:t>“</w:t>
      </w: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拼多多杯</w:t>
      </w:r>
      <w:r w:rsidRPr="00005130">
        <w:rPr>
          <w:rFonts w:ascii="仿宋" w:eastAsia="仿宋" w:hAnsi="仿宋"/>
          <w:color w:val="000000" w:themeColor="text1"/>
          <w:sz w:val="28"/>
          <w:szCs w:val="28"/>
        </w:rPr>
        <w:t>”</w:t>
      </w: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第二届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>科技小院大赛</w:t>
      </w: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秉承</w:t>
      </w:r>
      <w:r w:rsidRPr="00005130">
        <w:rPr>
          <w:rFonts w:ascii="仿宋" w:eastAsia="仿宋" w:hAnsi="仿宋"/>
          <w:color w:val="000000" w:themeColor="text1"/>
          <w:sz w:val="28"/>
          <w:szCs w:val="28"/>
        </w:rPr>
        <w:t>“</w:t>
      </w:r>
      <w:r w:rsidRPr="00005130">
        <w:rPr>
          <w:rFonts w:ascii="仿宋" w:eastAsia="仿宋" w:hAnsi="仿宋" w:hint="eastAsia"/>
          <w:color w:val="000000" w:themeColor="text1"/>
          <w:sz w:val="28"/>
          <w:szCs w:val="28"/>
        </w:rPr>
        <w:t>研究生深入农村开展实用技术研究和推广服务工作</w:t>
      </w:r>
      <w:r w:rsidRPr="00005130">
        <w:rPr>
          <w:rFonts w:ascii="仿宋" w:eastAsia="仿宋" w:hAnsi="仿宋"/>
          <w:color w:val="000000" w:themeColor="text1"/>
          <w:sz w:val="28"/>
          <w:szCs w:val="28"/>
        </w:rPr>
        <w:t>”</w:t>
      </w:r>
      <w:r w:rsidRPr="00005130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>原则</w:t>
      </w: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，涵盖解民生类、</w:t>
      </w:r>
      <w:proofErr w:type="gramStart"/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治学问类和育英才</w:t>
      </w:r>
      <w:proofErr w:type="gramEnd"/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类三种类型项目，各类型主要涵盖但不限于以下内容：</w:t>
      </w:r>
    </w:p>
    <w:tbl>
      <w:tblPr>
        <w:tblStyle w:val="ae"/>
        <w:tblW w:w="5166" w:type="pct"/>
        <w:jc w:val="center"/>
        <w:tblLook w:val="04A0" w:firstRow="1" w:lastRow="0" w:firstColumn="1" w:lastColumn="0" w:noHBand="0" w:noVBand="1"/>
      </w:tblPr>
      <w:tblGrid>
        <w:gridCol w:w="1277"/>
        <w:gridCol w:w="1276"/>
        <w:gridCol w:w="6457"/>
      </w:tblGrid>
      <w:tr w:rsidR="00672AB9" w14:paraId="727704FA" w14:textId="77777777">
        <w:trPr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2683" w14:textId="77777777" w:rsidR="00672AB9" w:rsidRDefault="00611F30" w:rsidP="00005130">
            <w:pPr>
              <w:spacing w:line="420" w:lineRule="exact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项目分类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5125" w14:textId="77777777" w:rsidR="00672AB9" w:rsidRDefault="00611F30" w:rsidP="00005130">
            <w:pPr>
              <w:spacing w:line="420" w:lineRule="exact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各类内容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E54F" w14:textId="77777777" w:rsidR="00672AB9" w:rsidRDefault="00611F30" w:rsidP="00005130">
            <w:pPr>
              <w:spacing w:line="420" w:lineRule="exact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项目内涵</w:t>
            </w:r>
          </w:p>
        </w:tc>
      </w:tr>
      <w:tr w:rsidR="00672AB9" w14:paraId="7BD54DC9" w14:textId="77777777">
        <w:trPr>
          <w:jc w:val="center"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DFA2" w14:textId="77777777" w:rsidR="00672AB9" w:rsidRDefault="00611F30">
            <w:pPr>
              <w:spacing w:line="420" w:lineRule="exact"/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解民生类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2A96" w14:textId="77777777" w:rsidR="00672AB9" w:rsidRDefault="00611F30">
            <w:pPr>
              <w:spacing w:line="420" w:lineRule="exact"/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乡风建设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8313" w14:textId="77777777" w:rsidR="00672AB9" w:rsidRDefault="00611F30" w:rsidP="00005130">
            <w:pPr>
              <w:spacing w:line="420" w:lineRule="exact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创新乡风建设服务模式，促进文化振兴，如新媒体销售培训、爱心支农公益项目、乡村文化活动等。</w:t>
            </w:r>
          </w:p>
        </w:tc>
      </w:tr>
      <w:tr w:rsidR="00672AB9" w14:paraId="56CE62BD" w14:textId="77777777">
        <w:trPr>
          <w:jc w:val="center"/>
        </w:trPr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08B6" w14:textId="77777777" w:rsidR="00672AB9" w:rsidRDefault="00672AB9">
            <w:pPr>
              <w:widowControl/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0F27" w14:textId="77777777" w:rsidR="00672AB9" w:rsidRDefault="00611F30">
            <w:pPr>
              <w:spacing w:line="420" w:lineRule="exact"/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基层治理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743" w14:textId="77777777" w:rsidR="00672AB9" w:rsidRDefault="00611F30" w:rsidP="00005130">
            <w:pPr>
              <w:spacing w:line="420" w:lineRule="exact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结合村两委等基层实际需求，协助制定乡村治理方案、乡村规划方案等，以促进当地乡</w:t>
            </w: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风文明</w:t>
            </w:r>
            <w:proofErr w:type="gramEnd"/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建设。</w:t>
            </w:r>
          </w:p>
        </w:tc>
      </w:tr>
      <w:tr w:rsidR="00672AB9" w14:paraId="0E0CEE01" w14:textId="77777777">
        <w:trPr>
          <w:jc w:val="center"/>
        </w:trPr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DEDA" w14:textId="77777777" w:rsidR="00672AB9" w:rsidRDefault="00672AB9">
            <w:pPr>
              <w:widowControl/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2424" w14:textId="77777777" w:rsidR="00672AB9" w:rsidRDefault="00611F30">
            <w:pPr>
              <w:spacing w:line="420" w:lineRule="exact"/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科教普及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55D6" w14:textId="77777777" w:rsidR="00672AB9" w:rsidRDefault="00611F30" w:rsidP="00005130">
            <w:pPr>
              <w:spacing w:line="420" w:lineRule="exact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根据农民实际需求，进行支教、科普活动，并产生积极影响，将科技小院建成本科生、研究生、青年教师或校外中小学生的教育教学基地。</w:t>
            </w:r>
          </w:p>
        </w:tc>
      </w:tr>
      <w:tr w:rsidR="00672AB9" w14:paraId="23BACE32" w14:textId="77777777" w:rsidTr="00005130">
        <w:trPr>
          <w:jc w:val="center"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4833" w14:textId="77777777" w:rsidR="00672AB9" w:rsidRDefault="00611F30" w:rsidP="00005130">
            <w:pPr>
              <w:spacing w:line="420" w:lineRule="exact"/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治学问类</w:t>
            </w:r>
            <w:proofErr w:type="gram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89F7" w14:textId="77777777" w:rsidR="00672AB9" w:rsidRDefault="00611F30" w:rsidP="00005130">
            <w:pPr>
              <w:spacing w:line="420" w:lineRule="exact"/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技术引进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C6D5" w14:textId="77777777" w:rsidR="00672AB9" w:rsidRDefault="00611F30" w:rsidP="00005130">
            <w:pPr>
              <w:spacing w:line="420" w:lineRule="exact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引进已有或成熟技术并进行科学改良，解决当地实际问题。</w:t>
            </w:r>
          </w:p>
        </w:tc>
      </w:tr>
      <w:tr w:rsidR="00672AB9" w14:paraId="7F0B0440" w14:textId="77777777" w:rsidTr="00005130">
        <w:trPr>
          <w:jc w:val="center"/>
        </w:trPr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0E75" w14:textId="77777777" w:rsidR="00672AB9" w:rsidRDefault="00672AB9" w:rsidP="00005130">
            <w:pPr>
              <w:widowControl/>
              <w:spacing w:line="420" w:lineRule="exact"/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847C" w14:textId="77777777" w:rsidR="00672AB9" w:rsidRDefault="00611F30" w:rsidP="00005130">
            <w:pPr>
              <w:spacing w:line="420" w:lineRule="exact"/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技术创新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44B0" w14:textId="77777777" w:rsidR="00672AB9" w:rsidRDefault="00611F30" w:rsidP="00005130">
            <w:pPr>
              <w:spacing w:line="420" w:lineRule="exact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对区域原有技术进行较大的颠覆，或根据已有理论提出了原创性的新技术，增加应用潜力。</w:t>
            </w:r>
          </w:p>
        </w:tc>
      </w:tr>
      <w:tr w:rsidR="00672AB9" w14:paraId="2354B5A5" w14:textId="77777777" w:rsidTr="00005130">
        <w:trPr>
          <w:jc w:val="center"/>
        </w:trPr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162A" w14:textId="77777777" w:rsidR="00672AB9" w:rsidRDefault="00672AB9" w:rsidP="00005130">
            <w:pPr>
              <w:widowControl/>
              <w:spacing w:line="420" w:lineRule="exact"/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4078" w14:textId="77777777" w:rsidR="00672AB9" w:rsidRDefault="00611F30" w:rsidP="00005130">
            <w:pPr>
              <w:spacing w:line="420" w:lineRule="exact"/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技术物化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1510" w14:textId="77777777" w:rsidR="00672AB9" w:rsidRDefault="00611F30" w:rsidP="00005130">
            <w:pPr>
              <w:spacing w:line="420" w:lineRule="exact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形成了相应的技术产品、设备或专利。</w:t>
            </w:r>
          </w:p>
        </w:tc>
      </w:tr>
      <w:tr w:rsidR="00672AB9" w14:paraId="52C0023C" w14:textId="77777777" w:rsidTr="00005130">
        <w:trPr>
          <w:jc w:val="center"/>
        </w:trPr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4294" w14:textId="77777777" w:rsidR="00672AB9" w:rsidRDefault="00672AB9" w:rsidP="00005130">
            <w:pPr>
              <w:widowControl/>
              <w:spacing w:line="420" w:lineRule="exact"/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CDC1" w14:textId="77777777" w:rsidR="00672AB9" w:rsidRDefault="00611F30" w:rsidP="00005130">
            <w:pPr>
              <w:spacing w:line="420" w:lineRule="exact"/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技术集成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4279" w14:textId="77777777" w:rsidR="00672AB9" w:rsidRDefault="00611F30" w:rsidP="00005130">
            <w:pPr>
              <w:spacing w:line="420" w:lineRule="exact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通过引进技术、创新技术、技术物化等的多项技术的重新组合，实现产业的升级或对现有生产情况的颠覆。</w:t>
            </w:r>
          </w:p>
        </w:tc>
      </w:tr>
      <w:tr w:rsidR="00672AB9" w14:paraId="7A0905B3" w14:textId="77777777" w:rsidTr="00005130">
        <w:trPr>
          <w:jc w:val="center"/>
        </w:trPr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8F64" w14:textId="77777777" w:rsidR="00672AB9" w:rsidRDefault="00672AB9" w:rsidP="00005130">
            <w:pPr>
              <w:widowControl/>
              <w:spacing w:line="420" w:lineRule="exact"/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AFC4" w14:textId="77777777" w:rsidR="00672AB9" w:rsidRDefault="00611F30" w:rsidP="00005130">
            <w:pPr>
              <w:spacing w:line="420" w:lineRule="exact"/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产品转化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D423" w14:textId="77777777" w:rsidR="00672AB9" w:rsidRDefault="00611F30" w:rsidP="00005130">
            <w:pPr>
              <w:spacing w:line="420" w:lineRule="exact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通过农业科技成果的转化，实现项目盈利，取得社会经济效益。</w:t>
            </w:r>
          </w:p>
        </w:tc>
      </w:tr>
      <w:tr w:rsidR="00672AB9" w14:paraId="1DA792FA" w14:textId="77777777" w:rsidTr="00005130">
        <w:trPr>
          <w:jc w:val="center"/>
        </w:trPr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8CB4" w14:textId="77777777" w:rsidR="00672AB9" w:rsidRDefault="00672AB9" w:rsidP="00005130">
            <w:pPr>
              <w:widowControl/>
              <w:spacing w:line="420" w:lineRule="exact"/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A5CB" w14:textId="77777777" w:rsidR="00672AB9" w:rsidRDefault="00611F30" w:rsidP="00005130">
            <w:pPr>
              <w:spacing w:line="420" w:lineRule="exact"/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产品销售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C67" w14:textId="77777777" w:rsidR="00672AB9" w:rsidRDefault="00611F30" w:rsidP="00005130">
            <w:pPr>
              <w:spacing w:line="420" w:lineRule="exact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推动农产品的产销对接，实现农业服务的商业变现。</w:t>
            </w:r>
          </w:p>
        </w:tc>
      </w:tr>
      <w:tr w:rsidR="00672AB9" w14:paraId="71A2818B" w14:textId="77777777" w:rsidTr="00005130">
        <w:trPr>
          <w:jc w:val="center"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4634" w14:textId="77777777" w:rsidR="00672AB9" w:rsidRDefault="00611F30" w:rsidP="00005130">
            <w:pPr>
              <w:spacing w:line="420" w:lineRule="exact"/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育英才类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1A5F" w14:textId="77777777" w:rsidR="00672AB9" w:rsidRDefault="00611F30" w:rsidP="00005130">
            <w:pPr>
              <w:spacing w:line="420" w:lineRule="exact"/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人才培养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946B" w14:textId="77777777" w:rsidR="00672AB9" w:rsidRDefault="00611F30" w:rsidP="00005130">
            <w:pPr>
              <w:spacing w:line="420" w:lineRule="exact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在各类人才培养（包括当地农民成为经营管理行家、种植养殖生产能手、合作社能人以及小院研究生）取得的成果方面获得国家级、省部级、地市级奖励和认证等。</w:t>
            </w:r>
          </w:p>
        </w:tc>
      </w:tr>
      <w:tr w:rsidR="00672AB9" w14:paraId="1DDD4720" w14:textId="77777777" w:rsidTr="00005130">
        <w:trPr>
          <w:jc w:val="center"/>
        </w:trPr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A5F0" w14:textId="77777777" w:rsidR="00672AB9" w:rsidRDefault="00672AB9">
            <w:pPr>
              <w:widowControl/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A627" w14:textId="77777777" w:rsidR="00672AB9" w:rsidRDefault="00611F30" w:rsidP="00005130">
            <w:pPr>
              <w:spacing w:line="420" w:lineRule="exact"/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文化产品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0854" w14:textId="77777777" w:rsidR="00672AB9" w:rsidRDefault="00611F30" w:rsidP="00005130">
            <w:pPr>
              <w:spacing w:line="420" w:lineRule="exact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在文化振兴方面出版书籍、文化创意产品。</w:t>
            </w:r>
          </w:p>
        </w:tc>
      </w:tr>
      <w:tr w:rsidR="00672AB9" w14:paraId="5CF48F1F" w14:textId="77777777" w:rsidTr="00005130">
        <w:trPr>
          <w:jc w:val="center"/>
        </w:trPr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4A7A" w14:textId="77777777" w:rsidR="00672AB9" w:rsidRDefault="00672AB9">
            <w:pPr>
              <w:widowControl/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F878" w14:textId="77777777" w:rsidR="00672AB9" w:rsidRDefault="00611F30" w:rsidP="00005130">
            <w:pPr>
              <w:spacing w:line="420" w:lineRule="exact"/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媒体外联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FEBD" w14:textId="77777777" w:rsidR="00672AB9" w:rsidRDefault="00611F30" w:rsidP="00005130">
            <w:pPr>
              <w:spacing w:line="420" w:lineRule="exact"/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获得国家级、北京及其他省、市、县地方的媒体报道宣传，与社会各界互动，联动多方主体。</w:t>
            </w:r>
          </w:p>
        </w:tc>
      </w:tr>
    </w:tbl>
    <w:p w14:paraId="323D186C" w14:textId="77777777" w:rsidR="00672AB9" w:rsidRDefault="00672AB9" w:rsidP="00560CDB">
      <w:pPr>
        <w:snapToGrid w:val="0"/>
        <w:spacing w:line="360" w:lineRule="auto"/>
        <w:ind w:firstLineChars="200" w:firstLine="420"/>
        <w:rPr>
          <w:color w:val="000000" w:themeColor="text1"/>
        </w:rPr>
      </w:pPr>
    </w:p>
    <w:sectPr w:rsidR="00672AB9" w:rsidSect="00560CDB">
      <w:headerReference w:type="default" r:id="rId9"/>
      <w:footerReference w:type="default" r:id="rId10"/>
      <w:pgSz w:w="11906" w:h="16838"/>
      <w:pgMar w:top="1247" w:right="1588" w:bottom="1247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B672D" w14:textId="77777777" w:rsidR="00890A02" w:rsidRDefault="00890A02">
      <w:r>
        <w:separator/>
      </w:r>
    </w:p>
  </w:endnote>
  <w:endnote w:type="continuationSeparator" w:id="0">
    <w:p w14:paraId="11FFA0B9" w14:textId="77777777" w:rsidR="00890A02" w:rsidRDefault="0089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260598"/>
      <w:docPartObj>
        <w:docPartGallery w:val="Page Numbers (Bottom of Page)"/>
        <w:docPartUnique/>
      </w:docPartObj>
    </w:sdtPr>
    <w:sdtContent>
      <w:p w14:paraId="0D8058EB" w14:textId="1EF77266" w:rsidR="007869EE" w:rsidRDefault="007869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BA1" w:rsidRPr="005F3BA1">
          <w:rPr>
            <w:noProof/>
            <w:lang w:val="zh-CN"/>
          </w:rPr>
          <w:t>1</w:t>
        </w:r>
        <w:r>
          <w:fldChar w:fldCharType="end"/>
        </w:r>
      </w:p>
    </w:sdtContent>
  </w:sdt>
  <w:p w14:paraId="70A8FD1B" w14:textId="77777777" w:rsidR="007869EE" w:rsidRDefault="007869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1729B" w14:textId="77777777" w:rsidR="00890A02" w:rsidRDefault="00890A02">
      <w:r>
        <w:separator/>
      </w:r>
    </w:p>
  </w:footnote>
  <w:footnote w:type="continuationSeparator" w:id="0">
    <w:p w14:paraId="5F511ACE" w14:textId="77777777" w:rsidR="00890A02" w:rsidRDefault="00890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7C0A2" w14:textId="77777777" w:rsidR="001C28B3" w:rsidRDefault="001C28B3">
    <w:pPr>
      <w:pStyle w:val="a9"/>
      <w:pBdr>
        <w:bottom w:val="none" w:sz="0" w:space="0" w:color="auto"/>
      </w:pBdr>
      <w:jc w:val="both"/>
    </w:pPr>
  </w:p>
  <w:p w14:paraId="2C45EACF" w14:textId="715F4C35" w:rsidR="001C28B3" w:rsidRDefault="001C28B3">
    <w:pPr>
      <w:pStyle w:val="a9"/>
      <w:jc w:val="left"/>
      <w:rPr>
        <w:rFonts w:ascii="Times New Roman" w:eastAsia="仿宋" w:hAnsi="Times New Roman" w:hint="eastAsia"/>
        <w:sz w:val="21"/>
      </w:rPr>
    </w:pPr>
    <w:r>
      <w:rPr>
        <w:rFonts w:ascii="Times New Roman" w:eastAsia="仿宋" w:hAnsi="Times New Roman"/>
        <w:sz w:val="21"/>
      </w:rPr>
      <w:t>“</w:t>
    </w:r>
    <w:r>
      <w:rPr>
        <w:rFonts w:ascii="Times New Roman" w:eastAsia="仿宋" w:hAnsi="Times New Roman" w:hint="eastAsia"/>
        <w:sz w:val="21"/>
      </w:rPr>
      <w:t>拼多多杯</w:t>
    </w:r>
    <w:r>
      <w:rPr>
        <w:rFonts w:ascii="Times New Roman" w:eastAsia="仿宋" w:hAnsi="Times New Roman"/>
        <w:sz w:val="21"/>
      </w:rPr>
      <w:t>”</w:t>
    </w:r>
    <w:r>
      <w:rPr>
        <w:rFonts w:ascii="Times New Roman" w:eastAsia="仿宋" w:hAnsi="Times New Roman" w:hint="eastAsia"/>
        <w:sz w:val="21"/>
      </w:rPr>
      <w:t>第二届科技小院大赛</w:t>
    </w:r>
    <w:r>
      <w:rPr>
        <w:rFonts w:ascii="Times New Roman" w:eastAsia="仿宋" w:hAnsi="Times New Roman"/>
        <w:sz w:val="21"/>
      </w:rPr>
      <w:t xml:space="preserve">             </w:t>
    </w:r>
    <w:r>
      <w:rPr>
        <w:rFonts w:ascii="Times New Roman" w:eastAsia="仿宋" w:hAnsi="Times New Roman"/>
        <w:sz w:val="21"/>
      </w:rPr>
      <w:ptab w:relativeTo="margin" w:alignment="center" w:leader="none"/>
    </w:r>
    <w:r>
      <w:rPr>
        <w:rFonts w:ascii="Times New Roman" w:eastAsia="仿宋" w:hAnsi="Times New Roman"/>
        <w:sz w:val="21"/>
      </w:rPr>
      <w:t xml:space="preserve">                        </w:t>
    </w:r>
    <w:r w:rsidR="005F3BA1">
      <w:rPr>
        <w:rFonts w:ascii="Times New Roman" w:eastAsia="仿宋" w:hAnsi="Times New Roman"/>
        <w:sz w:val="21"/>
      </w:rPr>
      <w:t xml:space="preserve">  </w:t>
    </w:r>
    <w:r w:rsidR="005F3BA1">
      <w:rPr>
        <w:rFonts w:ascii="Times New Roman" w:eastAsia="仿宋" w:hAnsi="Times New Roman" w:hint="eastAsia"/>
        <w:sz w:val="21"/>
      </w:rPr>
      <w:t>参赛项目分类说明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DB"/>
    <w:multiLevelType w:val="multilevel"/>
    <w:tmpl w:val="008766DB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9F3A87"/>
    <w:multiLevelType w:val="multilevel"/>
    <w:tmpl w:val="0D9F3A87"/>
    <w:lvl w:ilvl="0">
      <w:start w:val="1"/>
      <w:numFmt w:val="chineseCountingThousand"/>
      <w:lvlText w:val="%1、"/>
      <w:lvlJc w:val="left"/>
      <w:pPr>
        <w:ind w:left="6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943E24"/>
    <w:multiLevelType w:val="multilevel"/>
    <w:tmpl w:val="77943E24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0MjMzNjIwMWEyMDI1MjMwZWUwMDRiZTNlNGVlNmUifQ=="/>
  </w:docVars>
  <w:rsids>
    <w:rsidRoot w:val="003934FC"/>
    <w:rsid w:val="00003E2D"/>
    <w:rsid w:val="00005130"/>
    <w:rsid w:val="00007D06"/>
    <w:rsid w:val="00013CBA"/>
    <w:rsid w:val="00017009"/>
    <w:rsid w:val="0002063D"/>
    <w:rsid w:val="00020B60"/>
    <w:rsid w:val="00027D6A"/>
    <w:rsid w:val="000306E2"/>
    <w:rsid w:val="00036CEC"/>
    <w:rsid w:val="00036EE4"/>
    <w:rsid w:val="000449A6"/>
    <w:rsid w:val="00045ED9"/>
    <w:rsid w:val="00046BA6"/>
    <w:rsid w:val="00050E32"/>
    <w:rsid w:val="00051301"/>
    <w:rsid w:val="00052751"/>
    <w:rsid w:val="00057B6E"/>
    <w:rsid w:val="00063384"/>
    <w:rsid w:val="000638DF"/>
    <w:rsid w:val="00071931"/>
    <w:rsid w:val="0007205A"/>
    <w:rsid w:val="000729F7"/>
    <w:rsid w:val="000736E6"/>
    <w:rsid w:val="00073B18"/>
    <w:rsid w:val="0009144E"/>
    <w:rsid w:val="000A3E2C"/>
    <w:rsid w:val="000A5FBA"/>
    <w:rsid w:val="000B0924"/>
    <w:rsid w:val="000B5533"/>
    <w:rsid w:val="000B73E3"/>
    <w:rsid w:val="000B7F4F"/>
    <w:rsid w:val="000C3E37"/>
    <w:rsid w:val="000C656C"/>
    <w:rsid w:val="000D0192"/>
    <w:rsid w:val="000D3C88"/>
    <w:rsid w:val="000E2283"/>
    <w:rsid w:val="000E2946"/>
    <w:rsid w:val="000E5467"/>
    <w:rsid w:val="000E7574"/>
    <w:rsid w:val="000F02FE"/>
    <w:rsid w:val="000F0414"/>
    <w:rsid w:val="000F2504"/>
    <w:rsid w:val="000F2D6A"/>
    <w:rsid w:val="000F723A"/>
    <w:rsid w:val="001006DC"/>
    <w:rsid w:val="0010084C"/>
    <w:rsid w:val="00103A7C"/>
    <w:rsid w:val="00103E5A"/>
    <w:rsid w:val="001061D7"/>
    <w:rsid w:val="0011056F"/>
    <w:rsid w:val="0011262C"/>
    <w:rsid w:val="00112990"/>
    <w:rsid w:val="00115BD7"/>
    <w:rsid w:val="0012040A"/>
    <w:rsid w:val="00121A6C"/>
    <w:rsid w:val="00121ACD"/>
    <w:rsid w:val="00122141"/>
    <w:rsid w:val="001232FA"/>
    <w:rsid w:val="0012422A"/>
    <w:rsid w:val="001244CA"/>
    <w:rsid w:val="0012470C"/>
    <w:rsid w:val="00124D9A"/>
    <w:rsid w:val="00127A99"/>
    <w:rsid w:val="00132585"/>
    <w:rsid w:val="001328F7"/>
    <w:rsid w:val="001404D7"/>
    <w:rsid w:val="0014198D"/>
    <w:rsid w:val="00142653"/>
    <w:rsid w:val="00151AC0"/>
    <w:rsid w:val="001664CE"/>
    <w:rsid w:val="0017392C"/>
    <w:rsid w:val="001741C5"/>
    <w:rsid w:val="00177EDB"/>
    <w:rsid w:val="00184C94"/>
    <w:rsid w:val="00185FB9"/>
    <w:rsid w:val="00192287"/>
    <w:rsid w:val="00193268"/>
    <w:rsid w:val="001A19CD"/>
    <w:rsid w:val="001A26B5"/>
    <w:rsid w:val="001A49FD"/>
    <w:rsid w:val="001B1960"/>
    <w:rsid w:val="001B3533"/>
    <w:rsid w:val="001B43D2"/>
    <w:rsid w:val="001B5187"/>
    <w:rsid w:val="001B5447"/>
    <w:rsid w:val="001C2743"/>
    <w:rsid w:val="001C28B3"/>
    <w:rsid w:val="001C2909"/>
    <w:rsid w:val="001C37CB"/>
    <w:rsid w:val="001C7206"/>
    <w:rsid w:val="001E6C03"/>
    <w:rsid w:val="002013D7"/>
    <w:rsid w:val="002074F7"/>
    <w:rsid w:val="002078D1"/>
    <w:rsid w:val="00210C3E"/>
    <w:rsid w:val="00212F89"/>
    <w:rsid w:val="002149D8"/>
    <w:rsid w:val="00214EFF"/>
    <w:rsid w:val="00220D2B"/>
    <w:rsid w:val="00223C3F"/>
    <w:rsid w:val="0022605A"/>
    <w:rsid w:val="00233771"/>
    <w:rsid w:val="002368BD"/>
    <w:rsid w:val="00240654"/>
    <w:rsid w:val="00242F58"/>
    <w:rsid w:val="002431C9"/>
    <w:rsid w:val="002463BC"/>
    <w:rsid w:val="00246D61"/>
    <w:rsid w:val="00251264"/>
    <w:rsid w:val="00253B9B"/>
    <w:rsid w:val="002541CB"/>
    <w:rsid w:val="00256A1A"/>
    <w:rsid w:val="00262876"/>
    <w:rsid w:val="00270DD1"/>
    <w:rsid w:val="0027424F"/>
    <w:rsid w:val="002811EC"/>
    <w:rsid w:val="00281300"/>
    <w:rsid w:val="0028195A"/>
    <w:rsid w:val="0028643B"/>
    <w:rsid w:val="0028754B"/>
    <w:rsid w:val="002879F4"/>
    <w:rsid w:val="0029541B"/>
    <w:rsid w:val="002A085A"/>
    <w:rsid w:val="002A19A4"/>
    <w:rsid w:val="002A39BA"/>
    <w:rsid w:val="002A6366"/>
    <w:rsid w:val="002A6842"/>
    <w:rsid w:val="002A7205"/>
    <w:rsid w:val="002B1256"/>
    <w:rsid w:val="002B69FB"/>
    <w:rsid w:val="002B7818"/>
    <w:rsid w:val="002C3821"/>
    <w:rsid w:val="002C5B61"/>
    <w:rsid w:val="002D18AE"/>
    <w:rsid w:val="002D2257"/>
    <w:rsid w:val="002D4F77"/>
    <w:rsid w:val="002F0D0B"/>
    <w:rsid w:val="002F12C8"/>
    <w:rsid w:val="002F1BBD"/>
    <w:rsid w:val="00300809"/>
    <w:rsid w:val="00303044"/>
    <w:rsid w:val="0030334C"/>
    <w:rsid w:val="00321514"/>
    <w:rsid w:val="00321E3A"/>
    <w:rsid w:val="00322D0E"/>
    <w:rsid w:val="00331AB3"/>
    <w:rsid w:val="003321B7"/>
    <w:rsid w:val="003333C1"/>
    <w:rsid w:val="00334550"/>
    <w:rsid w:val="003379DA"/>
    <w:rsid w:val="0035023D"/>
    <w:rsid w:val="0035133F"/>
    <w:rsid w:val="00355B25"/>
    <w:rsid w:val="0036189C"/>
    <w:rsid w:val="00363404"/>
    <w:rsid w:val="00365303"/>
    <w:rsid w:val="00370452"/>
    <w:rsid w:val="00372554"/>
    <w:rsid w:val="003725BE"/>
    <w:rsid w:val="00372923"/>
    <w:rsid w:val="0037536B"/>
    <w:rsid w:val="00376297"/>
    <w:rsid w:val="00377F59"/>
    <w:rsid w:val="003801A5"/>
    <w:rsid w:val="0039340A"/>
    <w:rsid w:val="003934FC"/>
    <w:rsid w:val="003A15F8"/>
    <w:rsid w:val="003A563E"/>
    <w:rsid w:val="003B18B9"/>
    <w:rsid w:val="003B1D52"/>
    <w:rsid w:val="003B451F"/>
    <w:rsid w:val="003C07E7"/>
    <w:rsid w:val="003C6045"/>
    <w:rsid w:val="003D0106"/>
    <w:rsid w:val="003D52DA"/>
    <w:rsid w:val="003D65DE"/>
    <w:rsid w:val="003E30BD"/>
    <w:rsid w:val="003E6033"/>
    <w:rsid w:val="003F0057"/>
    <w:rsid w:val="00401F7B"/>
    <w:rsid w:val="00403792"/>
    <w:rsid w:val="00404F3D"/>
    <w:rsid w:val="004157F8"/>
    <w:rsid w:val="00427044"/>
    <w:rsid w:val="004307C7"/>
    <w:rsid w:val="004315C5"/>
    <w:rsid w:val="00432F9B"/>
    <w:rsid w:val="00433692"/>
    <w:rsid w:val="00444F85"/>
    <w:rsid w:val="00446A26"/>
    <w:rsid w:val="00454678"/>
    <w:rsid w:val="004564F9"/>
    <w:rsid w:val="00457451"/>
    <w:rsid w:val="00463821"/>
    <w:rsid w:val="00463DDD"/>
    <w:rsid w:val="004660FE"/>
    <w:rsid w:val="00470530"/>
    <w:rsid w:val="00477B0C"/>
    <w:rsid w:val="0048184F"/>
    <w:rsid w:val="00483BAC"/>
    <w:rsid w:val="004879F2"/>
    <w:rsid w:val="00494603"/>
    <w:rsid w:val="004A0A06"/>
    <w:rsid w:val="004A1112"/>
    <w:rsid w:val="004A3903"/>
    <w:rsid w:val="004B1FD3"/>
    <w:rsid w:val="004B23DF"/>
    <w:rsid w:val="004B67C3"/>
    <w:rsid w:val="004C0085"/>
    <w:rsid w:val="004C07F1"/>
    <w:rsid w:val="004C2ECB"/>
    <w:rsid w:val="004D17E0"/>
    <w:rsid w:val="004D1CB3"/>
    <w:rsid w:val="004D3BD5"/>
    <w:rsid w:val="004E2E38"/>
    <w:rsid w:val="004E3AF1"/>
    <w:rsid w:val="004E4DF8"/>
    <w:rsid w:val="004F2AA4"/>
    <w:rsid w:val="004F50D4"/>
    <w:rsid w:val="005109B3"/>
    <w:rsid w:val="00513A34"/>
    <w:rsid w:val="00513B23"/>
    <w:rsid w:val="00515D8A"/>
    <w:rsid w:val="00516AB4"/>
    <w:rsid w:val="005173F9"/>
    <w:rsid w:val="00520EAC"/>
    <w:rsid w:val="005240B8"/>
    <w:rsid w:val="00536853"/>
    <w:rsid w:val="00541B54"/>
    <w:rsid w:val="00541BB8"/>
    <w:rsid w:val="00542917"/>
    <w:rsid w:val="0054377B"/>
    <w:rsid w:val="005439CD"/>
    <w:rsid w:val="00547CB8"/>
    <w:rsid w:val="00550D60"/>
    <w:rsid w:val="00551F41"/>
    <w:rsid w:val="00552D47"/>
    <w:rsid w:val="00560CDB"/>
    <w:rsid w:val="0056488A"/>
    <w:rsid w:val="00570EDF"/>
    <w:rsid w:val="005711A5"/>
    <w:rsid w:val="00572E0A"/>
    <w:rsid w:val="005730FC"/>
    <w:rsid w:val="00574CC6"/>
    <w:rsid w:val="00575A73"/>
    <w:rsid w:val="00580ECD"/>
    <w:rsid w:val="00583973"/>
    <w:rsid w:val="00583DC4"/>
    <w:rsid w:val="00595F6E"/>
    <w:rsid w:val="00597462"/>
    <w:rsid w:val="005A176B"/>
    <w:rsid w:val="005A1BC6"/>
    <w:rsid w:val="005A6F58"/>
    <w:rsid w:val="005C2E5E"/>
    <w:rsid w:val="005C4856"/>
    <w:rsid w:val="005D5EE5"/>
    <w:rsid w:val="005E0456"/>
    <w:rsid w:val="005F34D8"/>
    <w:rsid w:val="005F3BA1"/>
    <w:rsid w:val="005F5F82"/>
    <w:rsid w:val="00611F30"/>
    <w:rsid w:val="00612C63"/>
    <w:rsid w:val="006143B1"/>
    <w:rsid w:val="006209B0"/>
    <w:rsid w:val="00621AEC"/>
    <w:rsid w:val="00624217"/>
    <w:rsid w:val="00625375"/>
    <w:rsid w:val="00625512"/>
    <w:rsid w:val="00630D6B"/>
    <w:rsid w:val="00635B3B"/>
    <w:rsid w:val="00636268"/>
    <w:rsid w:val="00640B2C"/>
    <w:rsid w:val="00641089"/>
    <w:rsid w:val="00641D3A"/>
    <w:rsid w:val="00655844"/>
    <w:rsid w:val="00662850"/>
    <w:rsid w:val="00663932"/>
    <w:rsid w:val="00664758"/>
    <w:rsid w:val="00664E6C"/>
    <w:rsid w:val="00667C2E"/>
    <w:rsid w:val="0067026E"/>
    <w:rsid w:val="00672AB9"/>
    <w:rsid w:val="00676DB1"/>
    <w:rsid w:val="00685242"/>
    <w:rsid w:val="00693006"/>
    <w:rsid w:val="006934CA"/>
    <w:rsid w:val="00697579"/>
    <w:rsid w:val="00697885"/>
    <w:rsid w:val="006A42E2"/>
    <w:rsid w:val="006A4590"/>
    <w:rsid w:val="006A7243"/>
    <w:rsid w:val="006C35D2"/>
    <w:rsid w:val="006C42CC"/>
    <w:rsid w:val="006C6ED1"/>
    <w:rsid w:val="006D0444"/>
    <w:rsid w:val="006D1F1A"/>
    <w:rsid w:val="006D4E08"/>
    <w:rsid w:val="006E1AFB"/>
    <w:rsid w:val="006E1D71"/>
    <w:rsid w:val="006E24C2"/>
    <w:rsid w:val="006E5611"/>
    <w:rsid w:val="006E663A"/>
    <w:rsid w:val="006F0D2E"/>
    <w:rsid w:val="006F30A1"/>
    <w:rsid w:val="006F511D"/>
    <w:rsid w:val="006F5A0D"/>
    <w:rsid w:val="006F5F5B"/>
    <w:rsid w:val="00702017"/>
    <w:rsid w:val="00703590"/>
    <w:rsid w:val="0070499A"/>
    <w:rsid w:val="007063F0"/>
    <w:rsid w:val="00711742"/>
    <w:rsid w:val="0071411F"/>
    <w:rsid w:val="00720487"/>
    <w:rsid w:val="007226BF"/>
    <w:rsid w:val="0073099C"/>
    <w:rsid w:val="007328FE"/>
    <w:rsid w:val="00734CAF"/>
    <w:rsid w:val="00735CA0"/>
    <w:rsid w:val="0074260D"/>
    <w:rsid w:val="00742D98"/>
    <w:rsid w:val="00743362"/>
    <w:rsid w:val="007435B2"/>
    <w:rsid w:val="00744160"/>
    <w:rsid w:val="0074757F"/>
    <w:rsid w:val="00751F48"/>
    <w:rsid w:val="00752409"/>
    <w:rsid w:val="0075794E"/>
    <w:rsid w:val="00760866"/>
    <w:rsid w:val="00766337"/>
    <w:rsid w:val="007673C3"/>
    <w:rsid w:val="00770A66"/>
    <w:rsid w:val="007719BF"/>
    <w:rsid w:val="0077261D"/>
    <w:rsid w:val="007753FB"/>
    <w:rsid w:val="0077594C"/>
    <w:rsid w:val="00781899"/>
    <w:rsid w:val="007852CD"/>
    <w:rsid w:val="007869EE"/>
    <w:rsid w:val="00787657"/>
    <w:rsid w:val="007A2C86"/>
    <w:rsid w:val="007A703E"/>
    <w:rsid w:val="007B6422"/>
    <w:rsid w:val="007B6D76"/>
    <w:rsid w:val="007B6E22"/>
    <w:rsid w:val="007C1AFE"/>
    <w:rsid w:val="007C3987"/>
    <w:rsid w:val="007C3EDD"/>
    <w:rsid w:val="007C6FA2"/>
    <w:rsid w:val="007D21C8"/>
    <w:rsid w:val="007D4336"/>
    <w:rsid w:val="007E3AF9"/>
    <w:rsid w:val="007E6DCF"/>
    <w:rsid w:val="007F0125"/>
    <w:rsid w:val="008002D5"/>
    <w:rsid w:val="00802635"/>
    <w:rsid w:val="008049E9"/>
    <w:rsid w:val="00804DCD"/>
    <w:rsid w:val="0080585A"/>
    <w:rsid w:val="00806CAB"/>
    <w:rsid w:val="00810201"/>
    <w:rsid w:val="00810F65"/>
    <w:rsid w:val="00811423"/>
    <w:rsid w:val="00815A29"/>
    <w:rsid w:val="0081641F"/>
    <w:rsid w:val="00817F5E"/>
    <w:rsid w:val="008253E5"/>
    <w:rsid w:val="0082652C"/>
    <w:rsid w:val="00826B4A"/>
    <w:rsid w:val="0083142B"/>
    <w:rsid w:val="008355A7"/>
    <w:rsid w:val="008463B4"/>
    <w:rsid w:val="00852EE1"/>
    <w:rsid w:val="00860248"/>
    <w:rsid w:val="00861BEA"/>
    <w:rsid w:val="008620A7"/>
    <w:rsid w:val="00864A6D"/>
    <w:rsid w:val="00867FFD"/>
    <w:rsid w:val="00872136"/>
    <w:rsid w:val="008765F8"/>
    <w:rsid w:val="0088488F"/>
    <w:rsid w:val="00884B50"/>
    <w:rsid w:val="00886579"/>
    <w:rsid w:val="0089022F"/>
    <w:rsid w:val="00890A02"/>
    <w:rsid w:val="008A33F0"/>
    <w:rsid w:val="008A68D4"/>
    <w:rsid w:val="008B20D4"/>
    <w:rsid w:val="008B340B"/>
    <w:rsid w:val="008B34B0"/>
    <w:rsid w:val="008B450D"/>
    <w:rsid w:val="008C24BE"/>
    <w:rsid w:val="008C41F2"/>
    <w:rsid w:val="008D5EDF"/>
    <w:rsid w:val="008D60A5"/>
    <w:rsid w:val="008D6224"/>
    <w:rsid w:val="008E54B7"/>
    <w:rsid w:val="008E5812"/>
    <w:rsid w:val="008E5D28"/>
    <w:rsid w:val="008E7E99"/>
    <w:rsid w:val="008F201F"/>
    <w:rsid w:val="008F3F3B"/>
    <w:rsid w:val="00914DA4"/>
    <w:rsid w:val="00916D6B"/>
    <w:rsid w:val="00920521"/>
    <w:rsid w:val="00920AF5"/>
    <w:rsid w:val="0092113B"/>
    <w:rsid w:val="00921C40"/>
    <w:rsid w:val="009221B7"/>
    <w:rsid w:val="00924D93"/>
    <w:rsid w:val="00934AD9"/>
    <w:rsid w:val="00942F40"/>
    <w:rsid w:val="009433D3"/>
    <w:rsid w:val="00945C63"/>
    <w:rsid w:val="00946A47"/>
    <w:rsid w:val="00946BE2"/>
    <w:rsid w:val="00956E3C"/>
    <w:rsid w:val="00957AFD"/>
    <w:rsid w:val="00965C90"/>
    <w:rsid w:val="00967C10"/>
    <w:rsid w:val="009802BB"/>
    <w:rsid w:val="00982903"/>
    <w:rsid w:val="00986813"/>
    <w:rsid w:val="009954FB"/>
    <w:rsid w:val="009961E4"/>
    <w:rsid w:val="009A4532"/>
    <w:rsid w:val="009A52C9"/>
    <w:rsid w:val="009B25C5"/>
    <w:rsid w:val="009C066D"/>
    <w:rsid w:val="009C2823"/>
    <w:rsid w:val="009C6286"/>
    <w:rsid w:val="009D0922"/>
    <w:rsid w:val="009D3011"/>
    <w:rsid w:val="009D449E"/>
    <w:rsid w:val="009E30CC"/>
    <w:rsid w:val="009E3518"/>
    <w:rsid w:val="009F3733"/>
    <w:rsid w:val="009F49C9"/>
    <w:rsid w:val="00A00DD6"/>
    <w:rsid w:val="00A02431"/>
    <w:rsid w:val="00A03236"/>
    <w:rsid w:val="00A124C3"/>
    <w:rsid w:val="00A16797"/>
    <w:rsid w:val="00A22D10"/>
    <w:rsid w:val="00A23205"/>
    <w:rsid w:val="00A236C3"/>
    <w:rsid w:val="00A245B2"/>
    <w:rsid w:val="00A31E1E"/>
    <w:rsid w:val="00A356DA"/>
    <w:rsid w:val="00A41BCC"/>
    <w:rsid w:val="00A4255F"/>
    <w:rsid w:val="00A44F28"/>
    <w:rsid w:val="00A51482"/>
    <w:rsid w:val="00A570CC"/>
    <w:rsid w:val="00A606B8"/>
    <w:rsid w:val="00A624E9"/>
    <w:rsid w:val="00A647D4"/>
    <w:rsid w:val="00A72307"/>
    <w:rsid w:val="00A80EAD"/>
    <w:rsid w:val="00A8474B"/>
    <w:rsid w:val="00A9137D"/>
    <w:rsid w:val="00A931AD"/>
    <w:rsid w:val="00A9499F"/>
    <w:rsid w:val="00A96FFF"/>
    <w:rsid w:val="00A9749A"/>
    <w:rsid w:val="00AB2DE7"/>
    <w:rsid w:val="00AB632C"/>
    <w:rsid w:val="00AB7A9C"/>
    <w:rsid w:val="00AC1EBA"/>
    <w:rsid w:val="00AC373A"/>
    <w:rsid w:val="00AC4815"/>
    <w:rsid w:val="00AD4F1E"/>
    <w:rsid w:val="00AD55A6"/>
    <w:rsid w:val="00AF006A"/>
    <w:rsid w:val="00AF4C4C"/>
    <w:rsid w:val="00B008F9"/>
    <w:rsid w:val="00B0149F"/>
    <w:rsid w:val="00B04525"/>
    <w:rsid w:val="00B048B3"/>
    <w:rsid w:val="00B12B90"/>
    <w:rsid w:val="00B21799"/>
    <w:rsid w:val="00B23A49"/>
    <w:rsid w:val="00B26089"/>
    <w:rsid w:val="00B27126"/>
    <w:rsid w:val="00B27ED8"/>
    <w:rsid w:val="00B32365"/>
    <w:rsid w:val="00B41E83"/>
    <w:rsid w:val="00B42AA6"/>
    <w:rsid w:val="00B45D2B"/>
    <w:rsid w:val="00B53185"/>
    <w:rsid w:val="00B61ED2"/>
    <w:rsid w:val="00B76442"/>
    <w:rsid w:val="00B80956"/>
    <w:rsid w:val="00B86463"/>
    <w:rsid w:val="00B91B98"/>
    <w:rsid w:val="00B95C6B"/>
    <w:rsid w:val="00BA270C"/>
    <w:rsid w:val="00BA3093"/>
    <w:rsid w:val="00BB404C"/>
    <w:rsid w:val="00BC0F7B"/>
    <w:rsid w:val="00BC4D0C"/>
    <w:rsid w:val="00BD6924"/>
    <w:rsid w:val="00BE46E9"/>
    <w:rsid w:val="00BE5A77"/>
    <w:rsid w:val="00BE5F49"/>
    <w:rsid w:val="00BF0B29"/>
    <w:rsid w:val="00BF62C0"/>
    <w:rsid w:val="00C01517"/>
    <w:rsid w:val="00C04002"/>
    <w:rsid w:val="00C04FA4"/>
    <w:rsid w:val="00C05A82"/>
    <w:rsid w:val="00C07ACF"/>
    <w:rsid w:val="00C11F07"/>
    <w:rsid w:val="00C14249"/>
    <w:rsid w:val="00C21BA9"/>
    <w:rsid w:val="00C2474A"/>
    <w:rsid w:val="00C27B44"/>
    <w:rsid w:val="00C31083"/>
    <w:rsid w:val="00C334DC"/>
    <w:rsid w:val="00C44D89"/>
    <w:rsid w:val="00C465EB"/>
    <w:rsid w:val="00C4752C"/>
    <w:rsid w:val="00C4765D"/>
    <w:rsid w:val="00C4785F"/>
    <w:rsid w:val="00C51462"/>
    <w:rsid w:val="00C55996"/>
    <w:rsid w:val="00C570C5"/>
    <w:rsid w:val="00C628EE"/>
    <w:rsid w:val="00C62F3B"/>
    <w:rsid w:val="00C62F7B"/>
    <w:rsid w:val="00C6312E"/>
    <w:rsid w:val="00C641F2"/>
    <w:rsid w:val="00C6528F"/>
    <w:rsid w:val="00C6664D"/>
    <w:rsid w:val="00C71781"/>
    <w:rsid w:val="00C74D07"/>
    <w:rsid w:val="00C81019"/>
    <w:rsid w:val="00C84C37"/>
    <w:rsid w:val="00C90F93"/>
    <w:rsid w:val="00C9387E"/>
    <w:rsid w:val="00CA3E91"/>
    <w:rsid w:val="00CA59F2"/>
    <w:rsid w:val="00CB67EB"/>
    <w:rsid w:val="00CB7521"/>
    <w:rsid w:val="00CB7EF5"/>
    <w:rsid w:val="00CC0A8C"/>
    <w:rsid w:val="00CC1203"/>
    <w:rsid w:val="00CC356C"/>
    <w:rsid w:val="00CC5840"/>
    <w:rsid w:val="00CC6DF4"/>
    <w:rsid w:val="00CC7B8C"/>
    <w:rsid w:val="00CD2F19"/>
    <w:rsid w:val="00CD42A6"/>
    <w:rsid w:val="00CD4885"/>
    <w:rsid w:val="00CD572C"/>
    <w:rsid w:val="00CE5462"/>
    <w:rsid w:val="00CF1F21"/>
    <w:rsid w:val="00D00B53"/>
    <w:rsid w:val="00D03559"/>
    <w:rsid w:val="00D03B26"/>
    <w:rsid w:val="00D03E94"/>
    <w:rsid w:val="00D05BC9"/>
    <w:rsid w:val="00D13EAE"/>
    <w:rsid w:val="00D172F0"/>
    <w:rsid w:val="00D21AC9"/>
    <w:rsid w:val="00D22EF9"/>
    <w:rsid w:val="00D30928"/>
    <w:rsid w:val="00D32CEF"/>
    <w:rsid w:val="00D33E4A"/>
    <w:rsid w:val="00D34FEA"/>
    <w:rsid w:val="00D35D8C"/>
    <w:rsid w:val="00D366EC"/>
    <w:rsid w:val="00D423AB"/>
    <w:rsid w:val="00D43906"/>
    <w:rsid w:val="00D44081"/>
    <w:rsid w:val="00D46B7C"/>
    <w:rsid w:val="00D520A4"/>
    <w:rsid w:val="00D6390C"/>
    <w:rsid w:val="00D64D96"/>
    <w:rsid w:val="00D6506B"/>
    <w:rsid w:val="00D65371"/>
    <w:rsid w:val="00D708C2"/>
    <w:rsid w:val="00D72A1F"/>
    <w:rsid w:val="00D740E2"/>
    <w:rsid w:val="00D9039F"/>
    <w:rsid w:val="00D97412"/>
    <w:rsid w:val="00DA4602"/>
    <w:rsid w:val="00DA619A"/>
    <w:rsid w:val="00DA65D1"/>
    <w:rsid w:val="00DA70F6"/>
    <w:rsid w:val="00DB2D27"/>
    <w:rsid w:val="00DC423E"/>
    <w:rsid w:val="00DC5A25"/>
    <w:rsid w:val="00DC79BE"/>
    <w:rsid w:val="00DD4582"/>
    <w:rsid w:val="00DD6903"/>
    <w:rsid w:val="00DD75CA"/>
    <w:rsid w:val="00DD7D7B"/>
    <w:rsid w:val="00DF36DD"/>
    <w:rsid w:val="00DF5978"/>
    <w:rsid w:val="00E07D21"/>
    <w:rsid w:val="00E15739"/>
    <w:rsid w:val="00E253D1"/>
    <w:rsid w:val="00E253E0"/>
    <w:rsid w:val="00E31D67"/>
    <w:rsid w:val="00E32B2B"/>
    <w:rsid w:val="00E37F24"/>
    <w:rsid w:val="00E41F07"/>
    <w:rsid w:val="00E549FA"/>
    <w:rsid w:val="00E64D84"/>
    <w:rsid w:val="00E748C5"/>
    <w:rsid w:val="00E76C9A"/>
    <w:rsid w:val="00E840D5"/>
    <w:rsid w:val="00E855DB"/>
    <w:rsid w:val="00E86710"/>
    <w:rsid w:val="00E87230"/>
    <w:rsid w:val="00EA10E7"/>
    <w:rsid w:val="00EA5547"/>
    <w:rsid w:val="00EA5915"/>
    <w:rsid w:val="00EA5940"/>
    <w:rsid w:val="00EB1576"/>
    <w:rsid w:val="00EB5216"/>
    <w:rsid w:val="00EB75C2"/>
    <w:rsid w:val="00EC0B88"/>
    <w:rsid w:val="00EC1665"/>
    <w:rsid w:val="00EC4E77"/>
    <w:rsid w:val="00EC7876"/>
    <w:rsid w:val="00ED6783"/>
    <w:rsid w:val="00EE1F86"/>
    <w:rsid w:val="00EE2006"/>
    <w:rsid w:val="00EE7702"/>
    <w:rsid w:val="00EF52E2"/>
    <w:rsid w:val="00F0236E"/>
    <w:rsid w:val="00F05054"/>
    <w:rsid w:val="00F05138"/>
    <w:rsid w:val="00F059B9"/>
    <w:rsid w:val="00F1000E"/>
    <w:rsid w:val="00F1528E"/>
    <w:rsid w:val="00F30381"/>
    <w:rsid w:val="00F31105"/>
    <w:rsid w:val="00F44E58"/>
    <w:rsid w:val="00F5675D"/>
    <w:rsid w:val="00F60BDA"/>
    <w:rsid w:val="00F6256B"/>
    <w:rsid w:val="00F74352"/>
    <w:rsid w:val="00F75538"/>
    <w:rsid w:val="00F774C6"/>
    <w:rsid w:val="00F80465"/>
    <w:rsid w:val="00F80845"/>
    <w:rsid w:val="00F816E1"/>
    <w:rsid w:val="00F87F5A"/>
    <w:rsid w:val="00F901CD"/>
    <w:rsid w:val="00F97C7D"/>
    <w:rsid w:val="00FA37D8"/>
    <w:rsid w:val="00FA648F"/>
    <w:rsid w:val="00FA7566"/>
    <w:rsid w:val="00FB00D0"/>
    <w:rsid w:val="00FB153C"/>
    <w:rsid w:val="00FC0534"/>
    <w:rsid w:val="00FC12BC"/>
    <w:rsid w:val="00FC342E"/>
    <w:rsid w:val="00FC3F79"/>
    <w:rsid w:val="00FD3A96"/>
    <w:rsid w:val="00FD6DA1"/>
    <w:rsid w:val="00FE3CCF"/>
    <w:rsid w:val="00FE446C"/>
    <w:rsid w:val="00FF434E"/>
    <w:rsid w:val="00FF6474"/>
    <w:rsid w:val="105501A5"/>
    <w:rsid w:val="44393E48"/>
    <w:rsid w:val="48334921"/>
    <w:rsid w:val="5B517413"/>
    <w:rsid w:val="665F19AC"/>
    <w:rsid w:val="6941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12BBC0"/>
  <w15:docId w15:val="{01FFF698-10B4-49F8-908B-3B3AF985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line="360" w:lineRule="auto"/>
      <w:jc w:val="center"/>
      <w:outlineLvl w:val="0"/>
    </w:pPr>
    <w:rPr>
      <w:rFonts w:ascii="黑体" w:eastAsia="黑体" w:hAnsi="仿宋" w:cstheme="minorBidi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widowControl/>
      <w:tabs>
        <w:tab w:val="left" w:pos="1260"/>
        <w:tab w:val="right" w:leader="dot" w:pos="8303"/>
      </w:tabs>
      <w:spacing w:beforeLines="100" w:before="312" w:afterLines="100" w:after="312" w:line="560" w:lineRule="exact"/>
      <w:ind w:firstLineChars="200" w:firstLine="480"/>
    </w:pPr>
    <w:rPr>
      <w:rFonts w:asciiTheme="minorHAnsi" w:eastAsiaTheme="minorEastAsia" w:hAnsiTheme="minorHAnsi"/>
      <w:kern w:val="0"/>
      <w:sz w:val="24"/>
    </w:rPr>
  </w:style>
  <w:style w:type="paragraph" w:styleId="ab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Pr>
      <w:i/>
    </w:rPr>
  </w:style>
  <w:style w:type="character" w:styleId="af0">
    <w:name w:val="Hyperlink"/>
    <w:basedOn w:val="a0"/>
    <w:uiPriority w:val="99"/>
    <w:qFormat/>
    <w:rPr>
      <w:color w:val="0563C1" w:themeColor="hyperlink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d">
    <w:name w:val="批注主题 字符"/>
    <w:basedOn w:val="a4"/>
    <w:link w:val="ac"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paragraph" w:customStyle="1" w:styleId="13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10">
    <w:name w:val="标题 1 字符"/>
    <w:basedOn w:val="a0"/>
    <w:link w:val="1"/>
    <w:qFormat/>
    <w:rPr>
      <w:rFonts w:ascii="黑体" w:eastAsia="黑体" w:hAnsi="仿宋"/>
      <w:kern w:val="2"/>
      <w:sz w:val="48"/>
      <w:szCs w:val="4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widowControl/>
      <w:spacing w:beforeLines="50" w:before="240" w:afterLines="50" w:line="259" w:lineRule="auto"/>
      <w:ind w:left="620"/>
      <w:jc w:val="both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kern w:val="0"/>
      <w:sz w:val="28"/>
      <w:szCs w:val="32"/>
    </w:rPr>
  </w:style>
  <w:style w:type="paragraph" w:styleId="af3">
    <w:name w:val="Revision"/>
    <w:hidden/>
    <w:uiPriority w:val="99"/>
    <w:semiHidden/>
    <w:rsid w:val="00F74352"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0"/>
    <w:rsid w:val="007753FB"/>
    <w:rPr>
      <w:rFonts w:ascii="Microsoft YaHei UI" w:eastAsia="Microsoft YaHei UI" w:hAnsi="Microsoft YaHei UI" w:hint="eastAsia"/>
      <w:sz w:val="18"/>
      <w:szCs w:val="18"/>
    </w:rPr>
  </w:style>
  <w:style w:type="character" w:customStyle="1" w:styleId="3">
    <w:name w:val="未处理的提及3"/>
    <w:basedOn w:val="a0"/>
    <w:uiPriority w:val="99"/>
    <w:semiHidden/>
    <w:unhideWhenUsed/>
    <w:rsid w:val="00C62F3B"/>
    <w:rPr>
      <w:color w:val="605E5C"/>
      <w:shd w:val="clear" w:color="auto" w:fill="E1DFDD"/>
    </w:rPr>
  </w:style>
  <w:style w:type="character" w:styleId="af4">
    <w:name w:val="Strong"/>
    <w:basedOn w:val="a0"/>
    <w:uiPriority w:val="22"/>
    <w:qFormat/>
    <w:rsid w:val="00D72A1F"/>
    <w:rPr>
      <w:b/>
      <w:bCs/>
    </w:rPr>
  </w:style>
  <w:style w:type="character" w:customStyle="1" w:styleId="4">
    <w:name w:val="未处理的提及4"/>
    <w:basedOn w:val="a0"/>
    <w:uiPriority w:val="99"/>
    <w:semiHidden/>
    <w:unhideWhenUsed/>
    <w:rsid w:val="00370452"/>
    <w:rPr>
      <w:color w:val="605E5C"/>
      <w:shd w:val="clear" w:color="auto" w:fill="E1DFDD"/>
    </w:rPr>
  </w:style>
  <w:style w:type="character" w:styleId="af5">
    <w:name w:val="FollowedHyperlink"/>
    <w:basedOn w:val="a0"/>
    <w:rsid w:val="003704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B3A370-47E6-4562-9785-AE0B3B6D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ykyao</dc:creator>
  <cp:lastModifiedBy>姚银坤</cp:lastModifiedBy>
  <cp:revision>6</cp:revision>
  <cp:lastPrinted>2023-06-26T01:09:00Z</cp:lastPrinted>
  <dcterms:created xsi:type="dcterms:W3CDTF">2023-06-26T01:10:00Z</dcterms:created>
  <dcterms:modified xsi:type="dcterms:W3CDTF">2023-07-03T09:41:00Z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B383C2F1310E4FC9B88379FFA179E3FF</vt:lpwstr>
  </property>
</Properties>
</file>