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cs="仿宋"/>
          <w:sz w:val="44"/>
          <w:szCs w:val="44"/>
        </w:rPr>
      </w:pPr>
      <w:bookmarkStart w:id="7" w:name="_GoBack"/>
      <w:bookmarkEnd w:id="7"/>
      <w:r>
        <w:rPr>
          <w:rFonts w:hint="eastAsia" w:ascii="仿宋" w:hAnsi="仿宋" w:cs="仿宋"/>
          <w:b/>
          <w:bCs/>
          <w:sz w:val="44"/>
          <w:szCs w:val="44"/>
        </w:rPr>
        <w:t>研究生导师年度审核操作手册</w:t>
      </w:r>
    </w:p>
    <w:p>
      <w:pPr>
        <w:jc w:val="center"/>
        <w:rPr>
          <w:rFonts w:ascii="仿宋" w:hAnsi="仿宋" w:cs="仿宋"/>
          <w:sz w:val="44"/>
          <w:szCs w:val="44"/>
        </w:rPr>
      </w:pPr>
    </w:p>
    <w:p>
      <w:pPr>
        <w:jc w:val="center"/>
        <w:rPr>
          <w:rFonts w:ascii="仿宋" w:hAnsi="仿宋" w:cs="仿宋"/>
          <w:sz w:val="44"/>
          <w:szCs w:val="44"/>
        </w:rPr>
      </w:pPr>
    </w:p>
    <w:p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hint="eastAsia" w:ascii="仿宋" w:hAnsi="仿宋" w:cs="仿宋"/>
          <w:b/>
          <w:bCs/>
          <w:sz w:val="44"/>
          <w:szCs w:val="44"/>
        </w:rPr>
        <w:id w:val="147478077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cs="仿宋"/>
          <w:b/>
          <w:bCs/>
          <w:sz w:val="44"/>
          <w:szCs w:val="44"/>
        </w:rPr>
      </w:sdtEndPr>
      <w:sdtContent>
        <w:p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hint="eastAsia" w:ascii="仿宋" w:hAnsi="仿宋" w:cs="仿宋"/>
              <w:b/>
              <w:bCs/>
              <w:sz w:val="44"/>
              <w:szCs w:val="44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"_Toc24976"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一、推荐浏览器</w:t>
          </w:r>
          <w:r>
            <w:tab/>
          </w:r>
          <w:r>
            <w:fldChar w:fldCharType="begin"/>
          </w:r>
          <w:r>
            <w:instrText xml:space="preserve"> PAGEREF _Toc24976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"_Toc404"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二、操作步骤</w:t>
          </w:r>
          <w:r>
            <w:tab/>
          </w:r>
          <w:r>
            <w:fldChar w:fldCharType="begin"/>
          </w:r>
          <w:r>
            <w:instrText xml:space="preserve"> PAGEREF _Toc404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"_Toc1421" </w:instrText>
          </w:r>
          <w:r>
            <w:fldChar w:fldCharType="separate"/>
          </w:r>
          <w:r>
            <w:rPr>
              <w:rFonts w:ascii="仿宋" w:hAnsi="仿宋" w:cs="仿宋"/>
              <w:szCs w:val="32"/>
            </w:rPr>
            <w:t>1</w:t>
          </w:r>
          <w:r>
            <w:rPr>
              <w:rFonts w:hint="eastAsia" w:ascii="仿宋" w:hAnsi="仿宋" w:cs="仿宋"/>
              <w:szCs w:val="32"/>
            </w:rPr>
            <w:t>、访问方式</w:t>
          </w:r>
          <w:r>
            <w:tab/>
          </w:r>
          <w:r>
            <w:fldChar w:fldCharType="begin"/>
          </w:r>
          <w:r>
            <w:instrText xml:space="preserve"> PAGEREF _Toc1421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"_Toc32645"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2、切换到工作台</w:t>
          </w:r>
          <w:r>
            <w:tab/>
          </w:r>
          <w:r>
            <w:fldChar w:fldCharType="begin"/>
          </w:r>
          <w:r>
            <w:instrText xml:space="preserve"> PAGEREF _Toc32645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"_Toc10784"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3、找到应用</w:t>
          </w:r>
          <w:r>
            <w:tab/>
          </w:r>
          <w:r>
            <w:fldChar w:fldCharType="begin"/>
          </w:r>
          <w:r>
            <w:instrText xml:space="preserve"> PAGEREF _Toc10784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"_Toc8763"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4、进入页面</w:t>
          </w:r>
          <w:r>
            <w:tab/>
          </w:r>
          <w:r>
            <w:fldChar w:fldCharType="begin"/>
          </w:r>
          <w:r>
            <w:instrText xml:space="preserve"> PAGEREF _Toc8763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"_Toc19929"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5、维护信息</w:t>
          </w:r>
          <w:r>
            <w:tab/>
          </w:r>
          <w:r>
            <w:fldChar w:fldCharType="begin"/>
          </w:r>
          <w:r>
            <w:instrText xml:space="preserve"> PAGEREF _Toc19929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/>
        <w:p/>
        <w:p/>
        <w:p/>
        <w:p/>
        <w:p/>
        <w:p/>
        <w:p/>
        <w:p/>
        <w:p>
          <w:r>
            <w:fldChar w:fldCharType="end"/>
          </w:r>
        </w:p>
      </w:sdtContent>
    </w:sdt>
    <w:p>
      <w:pPr>
        <w:pStyle w:val="2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</w:rPr>
      </w:pPr>
      <w:bookmarkStart w:id="0" w:name="_Toc24976"/>
      <w:r>
        <w:rPr>
          <w:rFonts w:ascii="仿宋" w:hAnsi="仿宋" w:eastAsia="仿宋" w:cs="仿宋"/>
          <w:b w:val="0"/>
          <w:bCs w:val="0"/>
          <w:kern w:val="2"/>
          <w:sz w:val="32"/>
          <w:szCs w:val="32"/>
        </w:rPr>
        <w:t>推荐浏览器</w:t>
      </w:r>
      <w:bookmarkEnd w:id="0"/>
    </w:p>
    <w:p>
      <w:pPr>
        <w:ind w:firstLine="640" w:firstLineChars="200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szCs w:val="32"/>
        </w:rPr>
        <w:t>系统支持的操作系统和浏览器列表，如下图：</w:t>
      </w:r>
    </w:p>
    <w:p>
      <w:pPr>
        <w:ind w:firstLine="640" w:firstLineChars="200"/>
      </w:pPr>
      <w:r>
        <w:rPr>
          <w:rFonts w:hint="eastAsia" w:ascii="仿宋" w:hAnsi="仿宋" w:cs="仿宋"/>
          <w:szCs w:val="32"/>
        </w:rPr>
        <w:t>推荐使用Chrome浏览器或者360极速浏览器，能很好地满足新型网站对浏览器的要求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。</w:t>
      </w:r>
    </w:p>
    <w:tbl>
      <w:tblPr>
        <w:tblStyle w:val="8"/>
        <w:tblW w:w="0" w:type="auto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"/>
        <w:gridCol w:w="830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301" w:type="dxa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</w:rPr>
              <w:drawing>
                <wp:inline distT="0" distB="0" distL="114300" distR="114300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仿宋" w:hAnsi="仿宋" w:cs="仿宋"/>
          <w:szCs w:val="32"/>
        </w:rPr>
      </w:pPr>
    </w:p>
    <w:p>
      <w:pPr>
        <w:outlineLvl w:val="0"/>
        <w:rPr>
          <w:rFonts w:ascii="仿宋" w:hAnsi="仿宋" w:cs="仿宋"/>
          <w:szCs w:val="32"/>
        </w:rPr>
      </w:pPr>
      <w:bookmarkStart w:id="1" w:name="_Toc404"/>
      <w:r>
        <w:rPr>
          <w:rFonts w:hint="eastAsia" w:ascii="仿宋" w:hAnsi="仿宋" w:cs="仿宋"/>
          <w:szCs w:val="32"/>
        </w:rPr>
        <w:t>二、操作步骤</w:t>
      </w:r>
      <w:bookmarkEnd w:id="1"/>
    </w:p>
    <w:p>
      <w:pPr>
        <w:outlineLvl w:val="1"/>
      </w:pPr>
      <w:bookmarkStart w:id="2" w:name="_Toc1421"/>
      <w:r>
        <w:rPr>
          <w:rFonts w:ascii="仿宋" w:hAnsi="仿宋" w:cs="仿宋"/>
          <w:szCs w:val="32"/>
        </w:rPr>
        <w:t>1</w:t>
      </w:r>
      <w:r>
        <w:rPr>
          <w:rFonts w:hint="eastAsia" w:ascii="仿宋" w:hAnsi="仿宋" w:cs="仿宋"/>
          <w:szCs w:val="32"/>
        </w:rPr>
        <w:t>、访问方式：</w:t>
      </w:r>
      <w:r>
        <w:fldChar w:fldCharType="begin"/>
      </w:r>
      <w:r>
        <w:instrText xml:space="preserve"> HYPERLINK "https://newehall.nwafu.edu.cn" \h </w:instrText>
      </w:r>
      <w:r>
        <w:fldChar w:fldCharType="separate"/>
      </w:r>
      <w:r>
        <w:rPr>
          <w:color w:val="003884"/>
          <w:u w:val="single"/>
        </w:rPr>
        <w:t>https://newehall.nwafu.edu.cn</w:t>
      </w:r>
      <w:r>
        <w:rPr>
          <w:color w:val="003884"/>
          <w:u w:val="single"/>
        </w:rPr>
        <w:fldChar w:fldCharType="end"/>
      </w:r>
      <w:bookmarkEnd w:id="2"/>
    </w:p>
    <w:p>
      <w:r>
        <w:drawing>
          <wp:inline distT="0" distB="0" distL="114300" distR="114300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3" w:name="_Toc32645"/>
      <w:r>
        <w:rPr>
          <w:rFonts w:hint="eastAsia" w:ascii="仿宋" w:hAnsi="仿宋" w:cs="仿宋"/>
          <w:szCs w:val="32"/>
        </w:rPr>
        <w:t>切换到工作台</w:t>
      </w:r>
      <w:bookmarkEnd w:id="3"/>
    </w:p>
    <w:p>
      <w:pPr>
        <w:rPr>
          <w:rFonts w:ascii="仿宋" w:hAnsi="仿宋" w:cs="仿宋"/>
          <w:szCs w:val="32"/>
        </w:rPr>
      </w:pPr>
      <w:r>
        <w:drawing>
          <wp:inline distT="0" distB="0" distL="114300" distR="114300">
            <wp:extent cx="5269230" cy="2839085"/>
            <wp:effectExtent l="0" t="0" r="7620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10784"/>
      <w:r>
        <w:rPr>
          <w:rFonts w:hint="eastAsia" w:ascii="仿宋" w:hAnsi="仿宋" w:cs="仿宋"/>
          <w:szCs w:val="32"/>
        </w:rPr>
        <w:t>找到</w:t>
      </w:r>
      <w:r>
        <w:rPr>
          <w:rFonts w:ascii="仿宋" w:hAnsi="仿宋" w:cs="仿宋"/>
          <w:szCs w:val="32"/>
        </w:rPr>
        <w:t>“</w:t>
      </w:r>
      <w:r>
        <w:rPr>
          <w:rFonts w:hint="eastAsia" w:ascii="仿宋" w:hAnsi="仿宋" w:cs="仿宋"/>
          <w:szCs w:val="32"/>
        </w:rPr>
        <w:t>导师管理</w:t>
      </w:r>
      <w:r>
        <w:rPr>
          <w:rFonts w:ascii="仿宋" w:hAnsi="仿宋" w:cs="仿宋"/>
          <w:szCs w:val="32"/>
        </w:rPr>
        <w:t>”-“</w:t>
      </w:r>
      <w:r>
        <w:rPr>
          <w:rFonts w:hint="eastAsia" w:ascii="仿宋" w:hAnsi="仿宋" w:cs="仿宋"/>
          <w:szCs w:val="32"/>
        </w:rPr>
        <w:t>研究生导师年度审核</w:t>
      </w:r>
      <w:r>
        <w:rPr>
          <w:rFonts w:ascii="仿宋" w:hAnsi="仿宋" w:cs="仿宋"/>
          <w:szCs w:val="32"/>
        </w:rPr>
        <w:t>”</w:t>
      </w:r>
      <w:r>
        <w:rPr>
          <w:rFonts w:hint="eastAsia" w:ascii="仿宋" w:hAnsi="仿宋" w:cs="仿宋"/>
          <w:szCs w:val="32"/>
        </w:rPr>
        <w:t>应用</w:t>
      </w:r>
      <w:bookmarkEnd w:id="4"/>
    </w:p>
    <w:p>
      <w:r>
        <w:drawing>
          <wp:inline distT="0" distB="0" distL="114300" distR="114300">
            <wp:extent cx="5269230" cy="287020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8763"/>
      <w:r>
        <w:rPr>
          <w:rFonts w:hint="eastAsia" w:ascii="仿宋" w:hAnsi="仿宋" w:cs="仿宋"/>
          <w:szCs w:val="32"/>
        </w:rPr>
        <w:t>进入申请页面</w:t>
      </w:r>
      <w:bookmarkEnd w:id="5"/>
    </w:p>
    <w:p>
      <w:r>
        <w:drawing>
          <wp:inline distT="0" distB="0" distL="114300" distR="114300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19929"/>
      <w:r>
        <w:rPr>
          <w:rFonts w:hint="eastAsia" w:ascii="仿宋" w:hAnsi="仿宋" w:cs="仿宋"/>
          <w:szCs w:val="32"/>
        </w:rPr>
        <w:t>维护信息</w:t>
      </w:r>
      <w:bookmarkEnd w:id="6"/>
    </w:p>
    <w:p>
      <w:r>
        <w:drawing>
          <wp:inline distT="0" distB="0" distL="114300" distR="114300">
            <wp:extent cx="5269230" cy="28390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390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390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:</w:t>
      </w:r>
      <w:r>
        <w:rPr>
          <w:rFonts w:hint="eastAsia"/>
          <w:color w:val="FF0000"/>
        </w:rPr>
        <w:t>成果数据获取自网教中心数据中台，有部分字段未获取到，需要自行完善。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:</w:t>
      </w:r>
    </w:p>
    <w:p>
      <w:pPr>
        <w:ind w:firstLine="320" w:firstLineChars="100"/>
        <w:rPr>
          <w:color w:val="FF0000"/>
        </w:rPr>
      </w:pPr>
      <w:r>
        <w:rPr>
          <w:rFonts w:hint="eastAsia"/>
          <w:color w:val="FF0000"/>
        </w:rPr>
        <w:t>【科研秘书所在学院】一般为申请人所在单位科研秘书；</w:t>
      </w:r>
    </w:p>
    <w:p>
      <w:pPr>
        <w:ind w:firstLine="320" w:firstLineChars="100"/>
        <w:rPr>
          <w:color w:val="FF0000"/>
        </w:rPr>
      </w:pPr>
      <w:r>
        <w:rPr>
          <w:rFonts w:hint="eastAsia"/>
          <w:color w:val="FF0000"/>
        </w:rPr>
        <w:t>若申请人的【所在单位】是行政单位等，则申请人需要选择【科研秘书所在单位】。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AB74EB"/>
    <w:multiLevelType w:val="singleLevel"/>
    <w:tmpl w:val="18AB74EB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BC302B4"/>
    <w:multiLevelType w:val="singleLevel"/>
    <w:tmpl w:val="6BC302B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6A"/>
    <w:rsid w:val="000A2476"/>
    <w:rsid w:val="005047ED"/>
    <w:rsid w:val="006309CA"/>
    <w:rsid w:val="006A2F6A"/>
    <w:rsid w:val="0082047F"/>
    <w:rsid w:val="00B952CB"/>
    <w:rsid w:val="00BF32E2"/>
    <w:rsid w:val="00C42F7F"/>
    <w:rsid w:val="00D369EA"/>
    <w:rsid w:val="00D801DB"/>
    <w:rsid w:val="12CA6728"/>
    <w:rsid w:val="149C773B"/>
    <w:rsid w:val="367F4C56"/>
    <w:rsid w:val="3F726D23"/>
    <w:rsid w:val="4CC641F8"/>
    <w:rsid w:val="5562316B"/>
    <w:rsid w:val="74C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  <w:style w:type="paragraph" w:styleId="7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paragraph" w:customStyle="1" w:styleId="11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2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眉 字符"/>
    <w:basedOn w:val="9"/>
    <w:link w:val="4"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14">
    <w:name w:val="页脚 字符"/>
    <w:basedOn w:val="9"/>
    <w:link w:val="3"/>
    <w:uiPriority w:val="0"/>
    <w:rPr>
      <w:rFonts w:eastAsia="仿宋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280</Words>
  <Characters>315</Characters>
  <Lines>5</Lines>
  <Paragraphs>1</Paragraphs>
  <TotalTime>38</TotalTime>
  <ScaleCrop>false</ScaleCrop>
  <LinksUpToDate>false</LinksUpToDate>
  <CharactersWithSpaces>336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2022-04-14T01:12:00Z</dcterms:created>
  <dc:creator>DR</dc:creator>
  <cp:lastModifiedBy>王阿文</cp:lastModifiedBy>
  <dcterms:modified xsi:type="dcterms:W3CDTF">2022-04-29T07:18:57Z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8A5D512C8CEE45D088C5CC01A810DA44</vt:lpwstr>
  </property>
</Properties>
</file>